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784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66784" w:rsidRPr="00AC7185" w:rsidRDefault="00B66784" w:rsidP="00B6678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F92DF8" w:rsidRPr="008E2D05" w:rsidRDefault="00B66784" w:rsidP="00F92D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AE7F87">
        <w:rPr>
          <w:rFonts w:ascii="Times New Roman" w:hAnsi="Times New Roman" w:cs="Times New Roman"/>
          <w:sz w:val="28"/>
          <w:szCs w:val="28"/>
        </w:rPr>
        <w:t>от 1 до 2</w:t>
      </w:r>
      <w:r w:rsidR="00F92DF8">
        <w:rPr>
          <w:rFonts w:ascii="Times New Roman" w:hAnsi="Times New Roman" w:cs="Times New Roman"/>
          <w:sz w:val="28"/>
          <w:szCs w:val="28"/>
        </w:rPr>
        <w:t xml:space="preserve"> баллов, в зависимости от условий задания</w:t>
      </w:r>
      <w:r w:rsidR="00F92DF8" w:rsidRPr="008E2D05">
        <w:rPr>
          <w:rFonts w:ascii="Times New Roman" w:hAnsi="Times New Roman" w:cs="Times New Roman"/>
          <w:sz w:val="28"/>
          <w:szCs w:val="28"/>
        </w:rPr>
        <w:t>.</w:t>
      </w: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80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66784" w:rsidRPr="00AC7185" w:rsidRDefault="00F92DF8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B66784">
        <w:rPr>
          <w:rFonts w:ascii="Times New Roman" w:hAnsi="Times New Roman" w:cs="Times New Roman"/>
          <w:sz w:val="28"/>
          <w:szCs w:val="28"/>
        </w:rPr>
        <w:t>0</w:t>
      </w:r>
      <w:r w:rsidR="00B66784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66784" w:rsidRPr="00AC7185" w:rsidRDefault="00B66784" w:rsidP="00B6678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33792C" w:rsidRDefault="0033792C">
      <w:r>
        <w:br w:type="page"/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56"/>
        <w:gridCol w:w="7590"/>
        <w:gridCol w:w="1418"/>
      </w:tblGrid>
      <w:tr w:rsidR="00F92DF8" w:rsidRPr="0033792C" w:rsidTr="00F92DF8">
        <w:tc>
          <w:tcPr>
            <w:tcW w:w="8046" w:type="dxa"/>
            <w:gridSpan w:val="2"/>
          </w:tcPr>
          <w:p w:rsidR="00F92DF8" w:rsidRPr="0033792C" w:rsidRDefault="00F92DF8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«Да» или «нет»? Если вы согласны с утверждением, напишите «да», если не согласны — «нет»</w:t>
            </w:r>
            <w:r w:rsidR="00D9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10).</w:t>
            </w:r>
          </w:p>
        </w:tc>
        <w:tc>
          <w:tcPr>
            <w:tcW w:w="1418" w:type="dxa"/>
          </w:tcPr>
          <w:p w:rsidR="00F92DF8" w:rsidRPr="0033792C" w:rsidRDefault="00F92DF8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441169" w:rsidRPr="0033792C" w:rsidTr="00F92DF8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права и система законодательства являются синонимичными понятиями. </w:t>
            </w:r>
          </w:p>
        </w:tc>
        <w:tc>
          <w:tcPr>
            <w:tcW w:w="1418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169" w:rsidRPr="0033792C" w:rsidTr="00F92DF8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– социалистическое государство, политика которого направлено на создание условий, обеспечивающих достойную жизнь и свободное развитие человека. </w:t>
            </w:r>
          </w:p>
        </w:tc>
        <w:tc>
          <w:tcPr>
            <w:tcW w:w="1418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169" w:rsidRPr="0033792C" w:rsidTr="00F92DF8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Уголовный Кодекс Российской Федерации был принят в 1996 году</w:t>
            </w:r>
          </w:p>
        </w:tc>
        <w:tc>
          <w:tcPr>
            <w:tcW w:w="1418" w:type="dxa"/>
          </w:tcPr>
          <w:p w:rsidR="00441169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169" w:rsidRPr="0033792C" w:rsidTr="00F92DF8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 Семейном кодексе нет определения понятия «семья»</w:t>
            </w:r>
          </w:p>
        </w:tc>
        <w:tc>
          <w:tcPr>
            <w:tcW w:w="1418" w:type="dxa"/>
          </w:tcPr>
          <w:p w:rsidR="00441169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169" w:rsidRPr="0033792C" w:rsidTr="00F92DF8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Работодателем мож</w:t>
            </w:r>
            <w:r w:rsidR="00C07FB1">
              <w:rPr>
                <w:rFonts w:ascii="Times New Roman" w:hAnsi="Times New Roman" w:cs="Times New Roman"/>
                <w:sz w:val="24"/>
                <w:szCs w:val="24"/>
              </w:rPr>
              <w:t>ет быть только юридическое лицо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41169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E26" w:rsidRPr="0033792C" w:rsidTr="00F92DF8">
        <w:tc>
          <w:tcPr>
            <w:tcW w:w="456" w:type="dxa"/>
          </w:tcPr>
          <w:p w:rsidR="00B70E26" w:rsidRPr="0033792C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0" w:type="dxa"/>
          </w:tcPr>
          <w:p w:rsidR="00B70E26" w:rsidRPr="0033792C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 за мошенничество наступает с 14 лет</w:t>
            </w:r>
          </w:p>
        </w:tc>
        <w:tc>
          <w:tcPr>
            <w:tcW w:w="1418" w:type="dxa"/>
          </w:tcPr>
          <w:p w:rsidR="00B70E26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E26" w:rsidRPr="0033792C" w:rsidTr="00F92DF8">
        <w:tc>
          <w:tcPr>
            <w:tcW w:w="456" w:type="dxa"/>
          </w:tcPr>
          <w:p w:rsidR="00B70E26" w:rsidRPr="0033792C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0" w:type="dxa"/>
          </w:tcPr>
          <w:p w:rsidR="00B70E26" w:rsidRPr="0033792C" w:rsidRDefault="008446A7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Товарищество предпринимателей также называют «артелью»</w:t>
            </w:r>
          </w:p>
        </w:tc>
        <w:tc>
          <w:tcPr>
            <w:tcW w:w="1418" w:type="dxa"/>
          </w:tcPr>
          <w:p w:rsidR="00B70E26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A7" w:rsidRPr="0033792C" w:rsidTr="00F92DF8">
        <w:tc>
          <w:tcPr>
            <w:tcW w:w="456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0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Признание брака недействительным влечет иные юридические последствия нежели расторжения брака</w:t>
            </w:r>
          </w:p>
        </w:tc>
        <w:tc>
          <w:tcPr>
            <w:tcW w:w="1418" w:type="dxa"/>
          </w:tcPr>
          <w:p w:rsidR="008446A7" w:rsidRPr="0033792C" w:rsidRDefault="008446A7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A7" w:rsidRPr="0033792C" w:rsidTr="00F92DF8">
        <w:tc>
          <w:tcPr>
            <w:tcW w:w="456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0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Чтобы расторгнуть трудовой договор с несовершеннолетним по инициативе работодателя необходимо получить согласие государственной инспекции труда и комиссии по делам несовершеннолетних</w:t>
            </w:r>
          </w:p>
        </w:tc>
        <w:tc>
          <w:tcPr>
            <w:tcW w:w="1418" w:type="dxa"/>
          </w:tcPr>
          <w:p w:rsidR="008446A7" w:rsidRPr="0033792C" w:rsidRDefault="008446A7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055" w:rsidRPr="0033792C" w:rsidTr="00F92DF8">
        <w:tc>
          <w:tcPr>
            <w:tcW w:w="456" w:type="dxa"/>
          </w:tcPr>
          <w:p w:rsidR="00D47055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0" w:type="dxa"/>
          </w:tcPr>
          <w:p w:rsidR="00D47055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Джон Локк является автором такого труда как «О праве войны и мира»</w:t>
            </w:r>
          </w:p>
        </w:tc>
        <w:tc>
          <w:tcPr>
            <w:tcW w:w="1418" w:type="dxa"/>
          </w:tcPr>
          <w:p w:rsidR="00D47055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DF8" w:rsidRPr="0033792C" w:rsidTr="00F92DF8">
        <w:tc>
          <w:tcPr>
            <w:tcW w:w="8046" w:type="dxa"/>
            <w:gridSpan w:val="2"/>
          </w:tcPr>
          <w:p w:rsidR="00F92DF8" w:rsidRPr="006920C4" w:rsidRDefault="00F92DF8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правильный вариант ответа</w:t>
            </w:r>
            <w:r w:rsidR="00D9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92DF8" w:rsidRPr="006920C4" w:rsidRDefault="00F92DF8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 какого возраста, по общему правилу, возможно заключение трудовых договоров?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14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15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16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18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15 лет – для мальчиков, 17 лет – для девочек.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Какой разновидности субъектов не предусматривает Конституция Российской Федерации?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Города республиканского значения;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Республики;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Края;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Области;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Автономные округа.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ниже отраслей права относится к праву частному?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Финансовое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Наследственное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Семейное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Земельное право;</w:t>
            </w:r>
          </w:p>
          <w:p w:rsid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Административное право. </w:t>
            </w:r>
          </w:p>
          <w:p w:rsidR="004440D4" w:rsidRPr="0033792C" w:rsidRDefault="004440D4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Какой правовой принцип не предусмотрен Уголовным кодексом Российской Федерации?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Вины;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Неотвратимости наказания;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Справедливости;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Гуманизма;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Законности.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какого из указанных ниже обстоятельств не препятствует заключения брака?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Состояние в другом зарегистрированном браке (для мусульманских регионов Северного Кавказа);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Признание одного из лиц, вступающих в брак, полностью недееспособным;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Недостижение брачного возраста;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Наличие родственной связи для двоюродных брата и сестры;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Отсутствие добровольного согласия супругов (для мусульманских регионов Северного Кавказа).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Специфической, доступной лишь властным органам формой реализации права является: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Соблюдение;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Исполнение;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Использование;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Применение;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Правотворчество.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конституционных прав является политическим?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Право на равный доступ к государственной службе;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Право беспрепятственно возвращаться в Российскую Федерацию;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Свобода совести;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Право на личную неприкосновенность;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Право обвиняемого в совершении преступления на рассмотрении его дела судом с участием присяжных заседателей.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Преступлением средней тяжести признается преступление, максимальное наказание за которое не превышает: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Пять лет лишения свободы за умышленное и неосторожное преступление;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Три года лишения свободы за умышленное преступление и восемь лет лишения свободы за неосторожное;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Три года лишения свободы за умышленное преступление и 10 лет лишения свободы за неосторожное;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Г. Пять лет лишения свободы за умышленное преступление и 10 лет за неосторожное.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нижеперечисленных оснований прекращения трудового договора осуществляется не по инициативе работодателя?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Ликвидация организации;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Прекращения деятельности индивидуального предпринимателя;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Смена собственника имущества (в отношении всех работников);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Смена собственника имущества (в отношении руководителя организации, его заместителей, главного бухгалтера);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Совершение работником, выполняющим воспитательные функции, аморального проступка.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нижеперечисленных категорий имущества не относится к совместной собственности супругов: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Доходы одного из супругов от предпринимательской деятельности, в случае отсутствия работы у другого супруга;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Приобретенные за счет общих доходов ценные бумаги;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Исключительное право на результат интеллектуальной деятельности;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Вещи индивидуального пользования (в том числе драгоценности и иные предметы роскоши);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Доходы каждого из супругов от трудовой деятельности.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DF8" w:rsidRPr="0033792C" w:rsidTr="00F92DF8">
        <w:tc>
          <w:tcPr>
            <w:tcW w:w="8046" w:type="dxa"/>
            <w:gridSpan w:val="2"/>
          </w:tcPr>
          <w:p w:rsidR="00F92DF8" w:rsidRPr="0033792C" w:rsidRDefault="00F92DF8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D9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F92DF8" w:rsidRPr="0033792C" w:rsidRDefault="00F92DF8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Что в соответствии с Уголовным кодексом признается обстоятельствами, освобождающими от уголовной ответственности: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Необходимая оборона;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Б. Деятельное раскаяние;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Крайняя необходимость;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Изменение обстановки;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Примирение с потерпевшим.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Трудовому кодексу нерабочими праздничными днями не являются: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12 июня – День России;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12 декабря – День Конституции;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4 ноября – День народного единства;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10 декабря – День прав человека;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5 октября – День учителя.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Что Конституция Российской Федерации относит к основам федеративного устройства: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Единство системы государственной власти;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Государственную целостность;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Свободное перемещение товаров;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Единство экономического пространства;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Равноправие и самоопределение народов.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указанных ниже стран являются федерациями: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Нигерия;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Конго;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Непал;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Бельгия;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Китай.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92DF8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указанных ниже стран относятся к семье общего права: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Новая Зеландия;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Б. Франция;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В. Румыния;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Г. Российская Федерация;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Д. Канада. </w:t>
            </w:r>
          </w:p>
        </w:tc>
        <w:tc>
          <w:tcPr>
            <w:tcW w:w="1418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DF8" w:rsidRDefault="00F92DF8" w:rsidP="00F304E0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784"/>
        <w:gridCol w:w="4105"/>
      </w:tblGrid>
      <w:tr w:rsidR="00F92DF8" w:rsidRPr="0033792C" w:rsidTr="00F92DF8">
        <w:tc>
          <w:tcPr>
            <w:tcW w:w="5240" w:type="dxa"/>
            <w:gridSpan w:val="2"/>
          </w:tcPr>
          <w:p w:rsidR="00D920BA" w:rsidRDefault="00F92DF8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Предложите минимальное по объему обобщающее понятие, вбирающее в себя все нижеперечисленные</w:t>
            </w:r>
            <w:r w:rsidR="00D9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F92DF8" w:rsidRPr="0033792C" w:rsidRDefault="00D920BA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20)</w:t>
            </w:r>
          </w:p>
        </w:tc>
        <w:tc>
          <w:tcPr>
            <w:tcW w:w="4105" w:type="dxa"/>
          </w:tcPr>
          <w:p w:rsidR="00F92DF8" w:rsidRPr="0033792C" w:rsidRDefault="00F92DF8" w:rsidP="00021B12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Субъект, объект, содержание.</w:t>
            </w:r>
          </w:p>
        </w:tc>
        <w:tc>
          <w:tcPr>
            <w:tcW w:w="4105" w:type="dxa"/>
          </w:tcPr>
          <w:p w:rsid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Юридические акты; юридические поступки.</w:t>
            </w:r>
          </w:p>
        </w:tc>
        <w:tc>
          <w:tcPr>
            <w:tcW w:w="4105" w:type="dxa"/>
          </w:tcPr>
          <w:p w:rsid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Гипотеза, диспозиция, санкция. </w:t>
            </w:r>
          </w:p>
        </w:tc>
        <w:tc>
          <w:tcPr>
            <w:tcW w:w="4105" w:type="dxa"/>
          </w:tcPr>
          <w:p w:rsid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4E0" w:rsidRPr="0033792C" w:rsidRDefault="00F304E0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обычай, судебный прецедент, нормативный договор, юридическая доктрина. </w:t>
            </w:r>
          </w:p>
        </w:tc>
        <w:tc>
          <w:tcPr>
            <w:tcW w:w="4105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Гражданское право, семейное право, трудовое право.</w:t>
            </w:r>
          </w:p>
        </w:tc>
        <w:tc>
          <w:tcPr>
            <w:tcW w:w="4105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Норма права, институт права, отрасль права. </w:t>
            </w:r>
          </w:p>
        </w:tc>
        <w:tc>
          <w:tcPr>
            <w:tcW w:w="4105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Инкорпорация, консолидация, кодификация. </w:t>
            </w:r>
          </w:p>
        </w:tc>
        <w:tc>
          <w:tcPr>
            <w:tcW w:w="4105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способ; телеологический способ; систематический способ; специально-юридический способ. </w:t>
            </w:r>
          </w:p>
        </w:tc>
        <w:tc>
          <w:tcPr>
            <w:tcW w:w="4105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Нормативное, каузальное, аутентичное, легальное.</w:t>
            </w:r>
          </w:p>
        </w:tc>
        <w:tc>
          <w:tcPr>
            <w:tcW w:w="4105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4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Материальная, гражданско-правовая, дисциплинарная. </w:t>
            </w:r>
          </w:p>
        </w:tc>
        <w:tc>
          <w:tcPr>
            <w:tcW w:w="4105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DF8" w:rsidRDefault="00F92DF8" w:rsidP="004440D4">
      <w:pPr>
        <w:spacing w:after="120"/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56"/>
        <w:gridCol w:w="6740"/>
        <w:gridCol w:w="2126"/>
      </w:tblGrid>
      <w:tr w:rsidR="00F92DF8" w:rsidRPr="0033792C" w:rsidTr="00F304E0">
        <w:tc>
          <w:tcPr>
            <w:tcW w:w="7196" w:type="dxa"/>
            <w:gridSpan w:val="2"/>
          </w:tcPr>
          <w:p w:rsidR="00D920BA" w:rsidRDefault="00F92DF8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</w:t>
            </w:r>
            <w:r w:rsidR="00D9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F92DF8" w:rsidRPr="0033792C" w:rsidRDefault="00D920BA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  <w:tc>
          <w:tcPr>
            <w:tcW w:w="2126" w:type="dxa"/>
          </w:tcPr>
          <w:p w:rsidR="00F92DF8" w:rsidRPr="0033792C" w:rsidRDefault="00F92DF8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33792C" w:rsidRPr="0033792C" w:rsidTr="00F304E0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правления и государства: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Монархия;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2. Республика.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Малайзия;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Бразилия;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Венесуэла;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Греция;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Армения;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Швеция;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Норвегия;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Финляндия;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Таиланд;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Дания;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Л. Испания. </w:t>
            </w:r>
          </w:p>
        </w:tc>
        <w:tc>
          <w:tcPr>
            <w:tcW w:w="212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304E0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территориального устройства и государства:</w:t>
            </w:r>
          </w:p>
          <w:p w:rsidR="0033792C" w:rsidRPr="00F304E0" w:rsidRDefault="0033792C" w:rsidP="003379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1. Унитарные государства;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2. Федерации.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Австралия;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Новая Зеландия;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Канада;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Австрия;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Ливия;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Ливан;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Швеция;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Швейцария;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Ирак;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Иран;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Л. Камбоджа. </w:t>
            </w:r>
          </w:p>
        </w:tc>
        <w:tc>
          <w:tcPr>
            <w:tcW w:w="212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304E0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74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Уровни власти и предметы ведения: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Исключительное ведение Российской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Судоустройство;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Адвокатура и нотариат;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Прокуратура;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Трудовое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Гражданское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Правовое регулирование интеллектуальной деятельности;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Метрическая система;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Сельское хозяйство;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Кадры правоохранительных органов;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Производство ядовитых веществ;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Л. Выполнение международных договоров Российской Федерации. </w:t>
            </w:r>
          </w:p>
        </w:tc>
        <w:tc>
          <w:tcPr>
            <w:tcW w:w="212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304E0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Совет Федерации.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Назначения Председателя Конституционного Суда;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Председателя Центрального Банка;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Освобождение от должности Председателя Центрального банка;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Назначение заместителей Председателя Верховного Суда;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Назначение на должность Председателя Счетной Палаты;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Заслушивание ежегодных отчетов Правительства о результатах его деятельности;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Утверждение кандидатуры Председателя Правительства;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Освобождение о должности Председателя Счетной палаты;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Заслушивание ежегодных докладов Генерального прокурора Российской Федерации о состоянии законности;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Назначение на должность Уполномоченного по правам человека;</w:t>
            </w:r>
          </w:p>
          <w:p w:rsid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Л. Выдвижение обвинения против Президента.</w:t>
            </w:r>
          </w:p>
          <w:p w:rsidR="004440D4" w:rsidRDefault="004440D4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0D4" w:rsidRPr="0033792C" w:rsidRDefault="004440D4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92C" w:rsidRPr="0033792C" w:rsidTr="00F304E0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40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полномочия.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Президент;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Правительство.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Обеспечивает сохранение и развитие научного потенциала;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Осуществляет меры по реализации внешней политики Российской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Осуществляет руководство внешней политикой;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Награждает государственными наградами Российской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Создает условия для развития экологического образования граждан;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Разрабатывает и представляет Государственной Думе федеральный бюджет и обеспечивает его исполнение;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Назначает референдум;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Приостанавливает действие актов органов исполнительной власти субъектов Российской Федерации в случае их противоречия Конституции Российской Федерации и федеральным законам;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Обеспечивает проведение единой финансовой, кредитной и денежной политики;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Назначает и освобождает представителей Российской Федерации в Совете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Л. Осуществляет управление федеральной собственностью.</w:t>
            </w:r>
          </w:p>
        </w:tc>
        <w:tc>
          <w:tcPr>
            <w:tcW w:w="212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DF8" w:rsidRPr="00AE7F87" w:rsidRDefault="00F92DF8" w:rsidP="00F304E0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099"/>
        <w:gridCol w:w="7790"/>
      </w:tblGrid>
      <w:tr w:rsidR="0033792C" w:rsidRPr="0033792C" w:rsidTr="00A471E4">
        <w:tc>
          <w:tcPr>
            <w:tcW w:w="9345" w:type="dxa"/>
            <w:gridSpan w:val="3"/>
          </w:tcPr>
          <w:p w:rsidR="0033792C" w:rsidRPr="006920C4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аббревиатуры</w:t>
            </w:r>
            <w:r w:rsidR="00D9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12)</w:t>
            </w: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33792C" w:rsidRPr="0033792C" w:rsidRDefault="0033792C" w:rsidP="0033792C">
            <w:pPr>
              <w:pStyle w:val="a5"/>
              <w:spacing w:before="0" w:beforeAutospacing="0" w:after="0" w:afterAutospacing="0"/>
              <w:ind w:firstLine="0"/>
            </w:pPr>
            <w:r w:rsidRPr="0033792C">
              <w:t>ГУП</w:t>
            </w:r>
          </w:p>
        </w:tc>
        <w:tc>
          <w:tcPr>
            <w:tcW w:w="7790" w:type="dxa"/>
          </w:tcPr>
          <w:p w:rsidR="0033792C" w:rsidRDefault="0033792C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:rsidR="00F304E0" w:rsidRPr="0033792C" w:rsidRDefault="00F304E0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33792C" w:rsidRPr="0033792C" w:rsidRDefault="0033792C" w:rsidP="0033792C">
            <w:pPr>
              <w:pStyle w:val="a5"/>
              <w:spacing w:before="0" w:beforeAutospacing="0" w:after="0" w:afterAutospacing="0"/>
              <w:ind w:firstLine="0"/>
            </w:pPr>
            <w:r w:rsidRPr="0033792C">
              <w:t>ПАСЕ</w:t>
            </w:r>
          </w:p>
        </w:tc>
        <w:tc>
          <w:tcPr>
            <w:tcW w:w="7790" w:type="dxa"/>
          </w:tcPr>
          <w:p w:rsidR="0033792C" w:rsidRDefault="0033792C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:rsidR="00F304E0" w:rsidRPr="0033792C" w:rsidRDefault="00F304E0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ЕСПЧ</w:t>
            </w:r>
          </w:p>
        </w:tc>
        <w:tc>
          <w:tcPr>
            <w:tcW w:w="7790" w:type="dxa"/>
          </w:tcPr>
          <w:p w:rsidR="0033792C" w:rsidRDefault="0033792C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:rsidR="00F304E0" w:rsidRPr="0033792C" w:rsidRDefault="00F304E0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 xml:space="preserve">ЦИК России </w:t>
            </w:r>
          </w:p>
        </w:tc>
        <w:tc>
          <w:tcPr>
            <w:tcW w:w="7790" w:type="dxa"/>
          </w:tcPr>
          <w:p w:rsidR="0033792C" w:rsidRPr="0033792C" w:rsidRDefault="0033792C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МРОТ</w:t>
            </w:r>
          </w:p>
        </w:tc>
        <w:tc>
          <w:tcPr>
            <w:tcW w:w="7790" w:type="dxa"/>
          </w:tcPr>
          <w:p w:rsidR="0033792C" w:rsidRDefault="0033792C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:rsidR="00F304E0" w:rsidRPr="0033792C" w:rsidRDefault="00F304E0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КС РФ</w:t>
            </w:r>
          </w:p>
        </w:tc>
        <w:tc>
          <w:tcPr>
            <w:tcW w:w="7790" w:type="dxa"/>
          </w:tcPr>
          <w:p w:rsidR="0033792C" w:rsidRDefault="0033792C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:rsidR="00F304E0" w:rsidRPr="0033792C" w:rsidRDefault="00F304E0" w:rsidP="00AE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DF8" w:rsidRPr="00AE7F87" w:rsidRDefault="00F92DF8" w:rsidP="00F304E0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800"/>
        <w:gridCol w:w="6089"/>
      </w:tblGrid>
      <w:tr w:rsidR="0033792C" w:rsidRPr="0033792C" w:rsidTr="00E16FEF">
        <w:tc>
          <w:tcPr>
            <w:tcW w:w="9345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</w:t>
            </w:r>
            <w:r w:rsidR="00D9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8).</w:t>
            </w: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Non bis in idem</w:t>
            </w:r>
          </w:p>
        </w:tc>
        <w:tc>
          <w:tcPr>
            <w:tcW w:w="6089" w:type="dxa"/>
          </w:tcPr>
          <w:p w:rsidR="0033792C" w:rsidRDefault="0033792C" w:rsidP="00355C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304E0" w:rsidRPr="0033792C" w:rsidRDefault="00F304E0" w:rsidP="00355C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Res mobiles</w:t>
            </w:r>
          </w:p>
        </w:tc>
        <w:tc>
          <w:tcPr>
            <w:tcW w:w="6089" w:type="dxa"/>
          </w:tcPr>
          <w:p w:rsid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304E0" w:rsidRPr="0033792C" w:rsidRDefault="00F304E0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33792C" w:rsidRPr="0033792C" w:rsidRDefault="0033792C" w:rsidP="0033792C">
            <w:pPr>
              <w:pStyle w:val="Default"/>
              <w:rPr>
                <w:bCs/>
              </w:rPr>
            </w:pPr>
            <w:r w:rsidRPr="0033792C">
              <w:rPr>
                <w:bCs/>
              </w:rPr>
              <w:t xml:space="preserve">Testis unus – testis nullus. </w:t>
            </w:r>
          </w:p>
          <w:p w:rsidR="0033792C" w:rsidRPr="0033792C" w:rsidRDefault="0033792C" w:rsidP="0033792C">
            <w:pPr>
              <w:pStyle w:val="Default"/>
            </w:pPr>
          </w:p>
        </w:tc>
        <w:tc>
          <w:tcPr>
            <w:tcW w:w="6089" w:type="dxa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92C" w:rsidRPr="0033792C" w:rsidTr="00355CB4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0" w:type="dxa"/>
          </w:tcPr>
          <w:p w:rsidR="0033792C" w:rsidRPr="0033792C" w:rsidRDefault="0033792C" w:rsidP="0033792C">
            <w:pPr>
              <w:pStyle w:val="Default"/>
              <w:rPr>
                <w:bCs/>
              </w:rPr>
            </w:pPr>
            <w:r w:rsidRPr="0033792C">
              <w:rPr>
                <w:bCs/>
              </w:rPr>
              <w:t>Super omnia veritas</w:t>
            </w:r>
          </w:p>
        </w:tc>
        <w:tc>
          <w:tcPr>
            <w:tcW w:w="6089" w:type="dxa"/>
          </w:tcPr>
          <w:p w:rsid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304E0" w:rsidRPr="0033792C" w:rsidRDefault="00F304E0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52E9A" w:rsidRPr="0033792C" w:rsidRDefault="00552E9A" w:rsidP="00AE7F8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2E9A" w:rsidRPr="0033792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E5F" w:rsidRDefault="00EF3E5F" w:rsidP="0033792C">
      <w:pPr>
        <w:spacing w:after="0" w:line="240" w:lineRule="auto"/>
      </w:pPr>
      <w:r>
        <w:separator/>
      </w:r>
    </w:p>
  </w:endnote>
  <w:endnote w:type="continuationSeparator" w:id="0">
    <w:p w:rsidR="00EF3E5F" w:rsidRDefault="00EF3E5F" w:rsidP="0033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741539"/>
      <w:docPartObj>
        <w:docPartGallery w:val="Page Numbers (Bottom of Page)"/>
        <w:docPartUnique/>
      </w:docPartObj>
    </w:sdtPr>
    <w:sdtEndPr/>
    <w:sdtContent>
      <w:p w:rsidR="0033792C" w:rsidRDefault="003379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FB1">
          <w:rPr>
            <w:noProof/>
          </w:rPr>
          <w:t>7</w:t>
        </w:r>
        <w:r>
          <w:fldChar w:fldCharType="end"/>
        </w:r>
      </w:p>
    </w:sdtContent>
  </w:sdt>
  <w:p w:rsidR="0033792C" w:rsidRDefault="003379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E5F" w:rsidRDefault="00EF3E5F" w:rsidP="0033792C">
      <w:pPr>
        <w:spacing w:after="0" w:line="240" w:lineRule="auto"/>
      </w:pPr>
      <w:r>
        <w:separator/>
      </w:r>
    </w:p>
  </w:footnote>
  <w:footnote w:type="continuationSeparator" w:id="0">
    <w:p w:rsidR="00EF3E5F" w:rsidRDefault="00EF3E5F" w:rsidP="003379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69"/>
    <w:rsid w:val="00021B12"/>
    <w:rsid w:val="0007100E"/>
    <w:rsid w:val="00104969"/>
    <w:rsid w:val="00164441"/>
    <w:rsid w:val="001A0A12"/>
    <w:rsid w:val="001F0632"/>
    <w:rsid w:val="002A7086"/>
    <w:rsid w:val="0032202B"/>
    <w:rsid w:val="0033365D"/>
    <w:rsid w:val="0033792C"/>
    <w:rsid w:val="00355CB4"/>
    <w:rsid w:val="003633D3"/>
    <w:rsid w:val="003E1D35"/>
    <w:rsid w:val="00441169"/>
    <w:rsid w:val="004440D4"/>
    <w:rsid w:val="0048394B"/>
    <w:rsid w:val="00546FC1"/>
    <w:rsid w:val="00552E9A"/>
    <w:rsid w:val="0067738F"/>
    <w:rsid w:val="00804793"/>
    <w:rsid w:val="00827259"/>
    <w:rsid w:val="008446A7"/>
    <w:rsid w:val="008E09AA"/>
    <w:rsid w:val="00936DA6"/>
    <w:rsid w:val="00AD61B9"/>
    <w:rsid w:val="00AE7F87"/>
    <w:rsid w:val="00B472AF"/>
    <w:rsid w:val="00B66784"/>
    <w:rsid w:val="00B70E26"/>
    <w:rsid w:val="00B7496F"/>
    <w:rsid w:val="00B8438D"/>
    <w:rsid w:val="00C06F2B"/>
    <w:rsid w:val="00C07FB1"/>
    <w:rsid w:val="00C255A5"/>
    <w:rsid w:val="00D36210"/>
    <w:rsid w:val="00D47055"/>
    <w:rsid w:val="00D920BA"/>
    <w:rsid w:val="00D947C2"/>
    <w:rsid w:val="00DE06C0"/>
    <w:rsid w:val="00E05FD2"/>
    <w:rsid w:val="00E363F0"/>
    <w:rsid w:val="00EF3E5F"/>
    <w:rsid w:val="00F304E0"/>
    <w:rsid w:val="00F92DF8"/>
    <w:rsid w:val="00FF25A1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D5DB6-C9FF-447C-901B-53EFCAD0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D61B9"/>
    <w:rPr>
      <w:b/>
      <w:bCs/>
    </w:rPr>
  </w:style>
  <w:style w:type="paragraph" w:styleId="a5">
    <w:name w:val="Normal (Web)"/>
    <w:basedOn w:val="a"/>
    <w:rsid w:val="0033792C"/>
    <w:pPr>
      <w:spacing w:before="100" w:beforeAutospacing="1" w:after="100" w:afterAutospacing="1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3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37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792C"/>
  </w:style>
  <w:style w:type="paragraph" w:styleId="a8">
    <w:name w:val="footer"/>
    <w:basedOn w:val="a"/>
    <w:link w:val="a9"/>
    <w:uiPriority w:val="99"/>
    <w:unhideWhenUsed/>
    <w:rsid w:val="00337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7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7</cp:revision>
  <dcterms:created xsi:type="dcterms:W3CDTF">2021-09-28T06:51:00Z</dcterms:created>
  <dcterms:modified xsi:type="dcterms:W3CDTF">2021-09-29T06:45:00Z</dcterms:modified>
</cp:coreProperties>
</file>